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№ _________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платных образовательных услуг по программам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 ___» ___________202__г.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«М</w:t>
      </w:r>
      <w:r>
        <w:rPr>
          <w:rFonts w:ascii="Times New Roman" w:hAnsi="Times New Roman" w:cs="Times New Roman"/>
          <w:sz w:val="20"/>
          <w:szCs w:val="20"/>
        </w:rPr>
        <w:t xml:space="preserve">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 xml:space="preserve"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</w:t>
      </w:r>
      <w:r>
        <w:rPr>
          <w:rFonts w:ascii="Times New Roman" w:hAnsi="Times New Roman" w:cs="Times New Roman"/>
          <w:sz w:val="20"/>
          <w:szCs w:val="20"/>
        </w:rPr>
        <w:t xml:space="preserve">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____________________________________________________________________________________________________, именуемы</w:t>
      </w:r>
      <w:r>
        <w:rPr>
          <w:rFonts w:ascii="Times New Roman" w:hAnsi="Times New Roman" w:cs="Times New Roman"/>
          <w:sz w:val="20"/>
          <w:szCs w:val="20"/>
        </w:rPr>
        <w:t xml:space="preserve">й(</w:t>
      </w:r>
      <w:r>
        <w:rPr>
          <w:rFonts w:ascii="Times New Roman" w:hAnsi="Times New Roman" w:cs="Times New Roman"/>
          <w:sz w:val="20"/>
          <w:szCs w:val="20"/>
        </w:rPr>
        <w:t xml:space="preserve">ая</w:t>
      </w:r>
      <w:r>
        <w:rPr>
          <w:rFonts w:ascii="Times New Roman" w:hAnsi="Times New Roman" w:cs="Times New Roman"/>
          <w:sz w:val="20"/>
          <w:szCs w:val="20"/>
        </w:rPr>
        <w:t xml:space="preserve"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jc w:val="both"/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color w:val="1f1f1f"/>
          <w:sz w:val="20"/>
          <w:szCs w:val="20"/>
        </w:rPr>
        <w:t xml:space="preserve">«Педагогика дополнительного образования детей и взрослых»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Трудоемкость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 xml:space="preserve">5</w:t>
      </w:r>
      <w:r>
        <w:rPr>
          <w:rFonts w:ascii="Times New Roman" w:hAnsi="Times New Roman" w:cs="Times New Roman"/>
          <w:b/>
          <w:sz w:val="20"/>
          <w:szCs w:val="20"/>
        </w:rPr>
        <w:t xml:space="preserve">1</w:t>
      </w:r>
      <w:r>
        <w:rPr>
          <w:rFonts w:ascii="Times New Roman" w:hAnsi="Times New Roman" w:cs="Times New Roman"/>
          <w:b/>
          <w:sz w:val="20"/>
          <w:szCs w:val="20"/>
        </w:rPr>
        <w:t xml:space="preserve">0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– </w:t>
      </w:r>
      <w:r>
        <w:rPr>
          <w:rFonts w:ascii="Times New Roman" w:hAnsi="Times New Roman" w:cs="Times New Roman"/>
          <w:b/>
          <w:sz w:val="20"/>
          <w:szCs w:val="20"/>
        </w:rPr>
        <w:t xml:space="preserve">13 </w:t>
      </w:r>
      <w:r>
        <w:rPr>
          <w:rFonts w:ascii="Times New Roman" w:hAnsi="Times New Roman" w:cs="Times New Roman"/>
          <w:sz w:val="20"/>
          <w:szCs w:val="20"/>
        </w:rPr>
        <w:t xml:space="preserve">недель.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1.4. После освоения Обучающимся образовательной программы и успешного прохождения итоговой аттестации ему выдается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>
        <w:rPr>
          <w:rFonts w:ascii="Times New Roman" w:hAnsi="Times New Roman" w:cs="Times New Roman"/>
          <w:sz w:val="20"/>
          <w:szCs w:val="20"/>
        </w:rPr>
        <w:t xml:space="preserve"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Лицам, отчисленным до завершения обучения и (или) не прошедшим итоговой аттестации, выдается справка об обучении или о периоде обучения.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ПРАВА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Исполнитель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п.п. 3.2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Обучающийся вправе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Обращаться к Исполнителю по вопросам, касающимся образовательного процесса.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ОБЯЗАННОСТИ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Исполнитель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Довести до Обучающегося информацию, содержащую сведения о предоставлении платных образовательных услуг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п.1.1.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r>
        <w:rPr>
          <w:rFonts w:ascii="Times New Roman" w:hAnsi="Times New Roman" w:cs="Times New Roman"/>
          <w:sz w:val="20"/>
          <w:szCs w:val="20"/>
        </w:rPr>
        <w:t xml:space="preserve">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</w:r>
      <w:r>
        <w:rPr>
          <w:rFonts w:ascii="Times New Roman" w:hAnsi="Times New Roman" w:eastAsia="Times New Roman" w:cs="Times New Roman"/>
          <w:b/>
          <w:sz w:val="20"/>
          <w:szCs w:val="20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Календарный учебный график</w:t>
      </w:r>
      <w:r>
        <w:rPr>
          <w:rFonts w:ascii="Times New Roman" w:hAnsi="Times New Roman" w:eastAsia="Times New Roman" w:cs="Times New Roman"/>
          <w:b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дополнительной профессиональной программы профессиональной переподготовки</w:t>
      </w:r>
      <w:r>
        <w:rPr>
          <w:rFonts w:ascii="Times New Roman" w:hAnsi="Times New Roman" w:eastAsia="Times New Roman" w:cs="Times New Roman"/>
          <w:b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color w:val="1f1f1f"/>
        </w:rPr>
      </w:pPr>
      <w:r>
        <w:rPr>
          <w:rFonts w:ascii="Times New Roman" w:hAnsi="Times New Roman" w:cs="Times New Roman"/>
          <w:b/>
          <w:color w:val="1f1f1f"/>
        </w:rPr>
        <w:t xml:space="preserve">«Педагогика дополнительного образования детей и взрослых»</w:t>
      </w:r>
      <w:r>
        <w:rPr>
          <w:rFonts w:ascii="Times New Roman" w:hAnsi="Times New Roman" w:cs="Times New Roman"/>
          <w:b/>
          <w:color w:val="1f1f1f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highlight w:val="yellow"/>
        </w:rPr>
      </w:pPr>
      <w:r>
        <w:rPr>
          <w:rFonts w:ascii="Times New Roman" w:hAnsi="Times New Roman" w:eastAsia="Times New Roman" w:cs="Times New Roman"/>
          <w:b/>
          <w:highlight w:val="yellow"/>
        </w:rPr>
      </w:r>
      <w:r>
        <w:rPr>
          <w:rFonts w:ascii="Times New Roman" w:hAnsi="Times New Roman" w:eastAsia="Times New Roman" w:cs="Times New Roman"/>
          <w:b/>
          <w:highlight w:val="yellow"/>
        </w:rPr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 освоения: </w:t>
      </w:r>
      <w:r>
        <w:rPr>
          <w:rFonts w:ascii="Times New Roman" w:hAnsi="Times New Roman" w:cs="Times New Roman"/>
          <w:sz w:val="18"/>
          <w:szCs w:val="18"/>
        </w:rPr>
        <w:t xml:space="preserve">510 ч. – 13 недель.</w:t>
      </w:r>
      <w:r>
        <w:rPr>
          <w:rFonts w:ascii="Times New Roman" w:hAnsi="Times New Roman" w:cs="Times New Roman"/>
          <w:sz w:val="18"/>
          <w:szCs w:val="1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5574"/>
        <w:gridCol w:w="1709"/>
        <w:gridCol w:w="1187"/>
      </w:tblGrid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МДК, дисциплин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трудоемкость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textDirection w:val="lrTb"/>
            <w:noWrap w:val="false"/>
          </w:tcPr>
          <w:p>
            <w:pPr>
              <w:ind w:firstLine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Учебные недели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МДК «Основы профессиональной деятельности педагога дополнительного образования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детей и взрослых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506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1-13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pStyle w:val="921"/>
              <w:spacing w:before="0" w:beforeAutospacing="0" w:after="0" w:afterAutospacing="0"/>
              <w:shd w:val="clear" w:color="auto" w:fill="ffffff"/>
              <w:rPr>
                <w:rStyle w:val="922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ПЕДАГОГИЧЕСКАЯ ПСИХОЛОГИЯ</w:t>
            </w:r>
            <w:r>
              <w:rPr>
                <w:rStyle w:val="922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ПРАВОВЫЕ ОСНОВЫ ОБРАЗОВАТЕЛЬНОЙ ДЕЯТЕЛЬНОСТИ ОРГАНИЗАЦИЙ ДОПОЛНИТЕЛЬНОГО ОБРАЗОВАНИЯ ДЕТЕЙ И ВЗРОСЛЫХ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4-5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АСПЕКТЫ ДОПОЛНИТЕЛЬНОГО ОБРАЗОВАНИЯ ДЕТЕЙ И ВЗРОСЛЫХ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5-6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СОЦИАЛЬНО-ПЕДАГОГИЧЕСКИЕ ОСОБЕННОСТИ ОБРАЗОВАТЕЛЬНОГО ПРОЦЕССА В УЧРЕЖДЕНИЯХ ДОПОЛНИТЕЛЬНОГО ОБРАЗОВАНИЯ ДЕТЕЙ И ВЗРОСЛЫХ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6-7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ОРГАНИЗАЦИЯ ОБРАЗОВАТЕЛЬНОГО ПРОЦЕССА В ДОПОЛНИТЕЛЬНОМ ОБРАЗОВАНИИ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7-9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КОМПЕТЕНТНОСТЬ И ПРОФЕССИОНАЛИЗМ ПЕДАГОГА ДОПОЛНИТЕЛЬНОГО ОБРАЗОВАНИЯ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9-12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ПЕРВОЙ ПОМОЩИ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12-13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Промежуточная аттестация по МДК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Промежуточная аттестация по МДК - экзамен, по отдельным дисциплинам - дифференцированный зачет; проводится в форме тестирования с применением ДОТ. Проведение итоговой аттестации в форме экзамена осуществляется в форме тестирования.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340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3.1.6. Проводить контроль знаний Обучающегося в форме и в срок, </w:t>
      </w:r>
      <w:r>
        <w:rPr>
          <w:rFonts w:ascii="Times New Roman" w:hAnsi="Times New Roman" w:cs="Times New Roman"/>
          <w:sz w:val="20"/>
          <w:szCs w:val="20"/>
        </w:rPr>
        <w:t xml:space="preserve">установленном</w:t>
      </w:r>
      <w:r>
        <w:rPr>
          <w:rFonts w:ascii="Times New Roman" w:hAnsi="Times New Roman" w:cs="Times New Roman"/>
          <w:sz w:val="20"/>
          <w:szCs w:val="20"/>
        </w:rPr>
        <w:t xml:space="preserve"> учебным планом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r>
        <w:rPr>
          <w:rFonts w:ascii="Times New Roman" w:hAnsi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, а также о критериях этой оценки, иную информацию, непосредственно связанную с обучением.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r>
        <w:rPr>
          <w:rFonts w:ascii="Times New Roman" w:hAnsi="Times New Roman" w:cs="Times New Roman"/>
          <w:sz w:val="20"/>
          <w:szCs w:val="20"/>
        </w:rPr>
        <w:t xml:space="preserve"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Обучающийся обязуется: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3.2.1.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3.2.2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. Слушатель обязан предоставить специалисту приемной комиссии достоверные сведения об уровне образования.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151515"/>
          <w:sz w:val="20"/>
        </w:rPr>
        <w:t xml:space="preserve">3.2.</w:t>
      </w:r>
      <w:r>
        <w:rPr>
          <w:rFonts w:ascii="Times New Roman" w:hAnsi="Times New Roman" w:eastAsia="Times New Roman" w:cs="Times New Roman"/>
          <w:color w:val="151515"/>
          <w:sz w:val="20"/>
          <w:highlight w:val="white"/>
        </w:rPr>
        <w:t xml:space="preserve">3. В течение недели с момента подписания договора заполнить анкету и разместить в личном кабинете документы для формирования личного дела.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3.2.4. Предоставить Исполнителю достоверные сведения о себе, необходимые для зачисления на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обучение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3.2.5. Соблюдать требования, установленные в статье 43 Федерального Закона от 29.12.2012 № 273-ФЗ «Об образовании в Российской Федерации».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3.2.6. Добросовестно осваивать образовательную программу, выполнять задания в рамках образовательной программы.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3.2.7. Соблюдать приказы, распоряжения и локальные акты Исполнителя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jc w:val="both"/>
        <w:spacing w:after="0"/>
        <w:shd w:val="clear" w:color="ffffff" w:fill="ffffff"/>
        <w:rPr>
          <w:rFonts w:ascii="Times New Roman" w:hAnsi="Times New Roman" w:eastAsia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</w:rPr>
        <w:t xml:space="preserve">3.2.8. Своевременно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оплатить полную стоимость обучения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  <w:r>
        <w:rPr>
          <w:rFonts w:ascii="Times New Roman" w:hAnsi="Times New Roman" w:eastAsia="Times New Roman" w:cs="Times New Roman"/>
        </w:rPr>
      </w:r>
    </w:p>
    <w:p>
      <w:pPr>
        <w:pStyle w:val="758"/>
      </w:pPr>
      <w:r/>
      <w:r/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СТОИМОСТЬ УСЛУГ, СРОКИ И ПОРЯДОК ИХ ОПЛАТЫ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15800 (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Пятнадцать тысяч восемьсот)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Оплата производится Обучающимся путем перечисления денежных средств на расчетный счет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ОСНОВАНИЯ И ПОРЯДОК ИЗМЕНЕНИЯ И РАСТОРЖЕНИЯ ДОГОВОРА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Условия, </w:t>
      </w:r>
      <w:r>
        <w:rPr>
          <w:rFonts w:ascii="Times New Roman" w:hAnsi="Times New Roman" w:cs="Times New Roman"/>
          <w:sz w:val="20"/>
          <w:szCs w:val="20"/>
        </w:rPr>
        <w:t xml:space="preserve">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r>
        <w:rPr>
          <w:rFonts w:ascii="Times New Roman" w:hAnsi="Times New Roman" w:cs="Times New Roman"/>
          <w:sz w:val="20"/>
          <w:szCs w:val="20"/>
        </w:rPr>
        <w:t xml:space="preserve">Договор</w:t>
      </w:r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просрочки оплаты стоимости платных образовательных услуг;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иных случаях, предусмотренных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Настоящий Договор расторгается досрочно: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Обучающегося и Исполнителя, в том числе в случае ликвидации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Исполнитель вправе отказаться от исполнения настоящего Договора при условии полного возмещения </w:t>
      </w:r>
      <w:r>
        <w:rPr>
          <w:rFonts w:ascii="Times New Roman" w:hAnsi="Times New Roman" w:cs="Times New Roman"/>
          <w:sz w:val="20"/>
          <w:szCs w:val="20"/>
        </w:rPr>
        <w:t xml:space="preserve">Обучающемуся</w:t>
      </w:r>
      <w:r>
        <w:rPr>
          <w:rFonts w:ascii="Times New Roman" w:hAnsi="Times New Roman" w:cs="Times New Roman"/>
          <w:sz w:val="20"/>
          <w:szCs w:val="20"/>
        </w:rPr>
        <w:t xml:space="preserve"> расходов.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Действие настоящего Договора прекращается в случае отчисления Обучающегося до окончания срока </w:t>
      </w:r>
      <w:r>
        <w:rPr>
          <w:rFonts w:ascii="Times New Roman" w:hAnsi="Times New Roman" w:cs="Times New Roman"/>
          <w:sz w:val="20"/>
          <w:szCs w:val="20"/>
        </w:rPr>
        <w:t xml:space="preserve">обучения по</w:t>
      </w:r>
      <w:r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ОТВЕТСТВЕННОСТЬ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cs="Times New Roman"/>
          <w:sz w:val="20"/>
          <w:szCs w:val="20"/>
        </w:rPr>
        <w:t xml:space="preserve"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</w:t>
      </w:r>
      <w:r>
        <w:rPr>
          <w:rFonts w:ascii="Times New Roman" w:hAnsi="Times New Roman" w:cs="Times New Roman"/>
          <w:sz w:val="20"/>
          <w:szCs w:val="20"/>
        </w:rPr>
        <w:t xml:space="preserve">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r>
        <w:rPr>
          <w:rFonts w:ascii="Times New Roman" w:hAnsi="Times New Roman" w:cs="Times New Roman"/>
          <w:sz w:val="20"/>
          <w:szCs w:val="20"/>
        </w:rPr>
        <w:t xml:space="preserve">объеме</w:t>
      </w:r>
      <w:r>
        <w:rPr>
          <w:rFonts w:ascii="Times New Roman" w:hAnsi="Times New Roman" w:cs="Times New Roman"/>
          <w:sz w:val="20"/>
          <w:szCs w:val="20"/>
        </w:rPr>
        <w:t xml:space="preserve">, предусмотренном образовательными программами (частью образовательной программы).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6.3.1. Безвозмездного устранения недостатков в разумный срок;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Исполнитель нарушил сроки оказания образовательной услуги (сроки нача</w:t>
      </w:r>
      <w:r>
        <w:rPr>
          <w:rFonts w:ascii="Times New Roman" w:hAnsi="Times New Roman" w:cs="Times New Roman"/>
          <w:sz w:val="20"/>
          <w:szCs w:val="20"/>
        </w:rPr>
        <w:t xml:space="preserve">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6.4.3. Потребовать соразмерного уменьшения стоимости образовательной услуги;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6.4.4. Расторгнуть Договор.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r>
        <w:rPr>
          <w:rFonts w:ascii="Times New Roman" w:hAnsi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sz w:val="20"/>
          <w:szCs w:val="20"/>
        </w:rPr>
        <w:t xml:space="preserve"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r>
        <w:rPr>
          <w:rFonts w:ascii="Times New Roman" w:hAnsi="Times New Roman" w:cs="Times New Roman"/>
          <w:sz w:val="20"/>
          <w:szCs w:val="20"/>
        </w:rPr>
        <w:t xml:space="preserve">ых</w:t>
      </w:r>
      <w:r>
        <w:rPr>
          <w:rFonts w:ascii="Times New Roman" w:hAnsi="Times New Roman" w:cs="Times New Roman"/>
          <w:sz w:val="20"/>
          <w:szCs w:val="20"/>
        </w:rPr>
        <w:t xml:space="preserve">) недостатка (</w:t>
      </w:r>
      <w:r>
        <w:rPr>
          <w:rFonts w:ascii="Times New Roman" w:hAnsi="Times New Roman" w:cs="Times New Roman"/>
          <w:sz w:val="20"/>
          <w:szCs w:val="20"/>
        </w:rPr>
        <w:t xml:space="preserve">ов</w:t>
      </w:r>
      <w:r>
        <w:rPr>
          <w:rFonts w:ascii="Times New Roman" w:hAnsi="Times New Roman" w:cs="Times New Roman"/>
          <w:sz w:val="20"/>
          <w:szCs w:val="20"/>
        </w:rPr>
        <w:t xml:space="preserve">) и свои требование (я).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r>
        <w:rPr>
          <w:rFonts w:ascii="Times New Roman" w:hAnsi="Times New Roman" w:cs="Times New Roman"/>
          <w:sz w:val="20"/>
          <w:szCs w:val="20"/>
        </w:rPr>
        <w:t xml:space="preserve">с даты</w:t>
      </w:r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Требования к программному обеспечению обучающегося: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OC: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Windows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hAnsi="Times New Roman" w:eastAsia="Calibri" w:cs="Times New Roman"/>
          <w:color w:val="000000"/>
          <w:sz w:val="20"/>
          <w:szCs w:val="20"/>
          <w:lang w:val="en-US"/>
        </w:rPr>
        <w:t xml:space="preserve">A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ndroid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Chrome</w:t>
      </w:r>
      <w:r>
        <w:rPr>
          <w:rFonts w:ascii="Times New Roman" w:hAnsi="Times New Roman" w:eastAsia="Calibri" w:cs="Times New Roman"/>
          <w:color w:val="000000"/>
          <w:sz w:val="20"/>
          <w:szCs w:val="20"/>
        </w:rPr>
        <w:t xml:space="preserve"> версии 80 и старше.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ЗАКЛЮЧИТЕЛЬНЫЕ ПОЛОЖЕНИЯ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r>
        <w:rPr>
          <w:rFonts w:ascii="Times New Roman" w:hAnsi="Times New Roman" w:cs="Times New Roman"/>
          <w:sz w:val="20"/>
          <w:szCs w:val="20"/>
        </w:rPr>
        <w:t xml:space="preserve">приказа</w:t>
      </w:r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7.4. Отношения Сторон в части, не определенной настоящим Договором, регулируются действующим законодательством РФ.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r>
        <w:rPr>
          <w:rFonts w:ascii="Times New Roman" w:hAnsi="Times New Roman" w:cs="Times New Roman"/>
          <w:sz w:val="20"/>
          <w:szCs w:val="20"/>
        </w:rPr>
        <w:t xml:space="preserve">Стороны признают юридическую силу за электронными письмами – документами, направленными по электронной почте (</w:t>
      </w:r>
      <w:r>
        <w:rPr>
          <w:rFonts w:ascii="Times New Roman" w:hAnsi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cs="Times New Roman"/>
          <w:sz w:val="20"/>
          <w:szCs w:val="20"/>
        </w:rPr>
        <w:t xml:space="preserve">), и признают их равнозначными документами на бумажных но</w:t>
      </w:r>
      <w:r>
        <w:rPr>
          <w:rFonts w:ascii="Times New Roman" w:hAnsi="Times New Roman" w:cs="Times New Roman"/>
          <w:sz w:val="20"/>
          <w:szCs w:val="20"/>
        </w:rPr>
        <w:t xml:space="preserve">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r>
        <w:rPr>
          <w:rFonts w:ascii="Times New Roman" w:hAnsi="Times New Roman" w:cs="Times New Roman"/>
          <w:sz w:val="20"/>
          <w:szCs w:val="20"/>
        </w:rPr>
        <w:t xml:space="preserve">на получение от Исполнителя любой информации по данному Договору в электронном виде по электронному адресу</w:t>
      </w:r>
      <w:r>
        <w:rPr>
          <w:rFonts w:ascii="Times New Roman" w:hAnsi="Times New Roman" w:cs="Times New Roman"/>
          <w:sz w:val="20"/>
          <w:szCs w:val="20"/>
        </w:rPr>
        <w:t xml:space="preserve">, указанному в реквизитах.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r>
        <w:rPr>
          <w:rFonts w:ascii="Times New Roman" w:hAnsi="Times New Roman" w:cs="Times New Roman"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r>
        <w:rPr>
          <w:rFonts w:ascii="Times New Roman" w:hAnsi="Times New Roman" w:cs="Times New Roman"/>
          <w:sz w:val="20"/>
          <w:szCs w:val="20"/>
        </w:rPr>
        <w:t xml:space="preserve">у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АДРЕСА, РЕКВИЗИТЫ И ПОДПИСИ СТОРОН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ДПО «МИРО»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7717163530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КПП 775101001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БИК 044525225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ОГРН 1137799014275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</w:t>
      </w:r>
      <w:r>
        <w:rPr>
          <w:rFonts w:ascii="Times New Roman" w:hAnsi="Times New Roman" w:cs="Times New Roman"/>
          <w:sz w:val="20"/>
          <w:szCs w:val="20"/>
        </w:rPr>
        <w:t xml:space="preserve">/счет 40703810138050001545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ПАО «Сбербанк России» г. Москва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кор\счет</w:t>
      </w:r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cs="Times New Roman"/>
          <w:sz w:val="20"/>
          <w:szCs w:val="20"/>
        </w:rPr>
        <w:t xml:space="preserve"> г/9/937г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</w:t>
      </w:r>
      <w:r>
        <w:rPr>
          <w:rFonts w:ascii="Times New Roman" w:hAnsi="Times New Roman" w:cs="Times New Roman"/>
          <w:sz w:val="20"/>
          <w:szCs w:val="20"/>
        </w:rPr>
        <w:t xml:space="preserve">п</w:t>
      </w:r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r>
        <w:rPr>
          <w:rFonts w:ascii="Times New Roman" w:hAnsi="Times New Roman" w:cs="Times New Roman"/>
          <w:sz w:val="20"/>
          <w:szCs w:val="20"/>
        </w:rPr>
        <w:t xml:space="preserve">домовлад</w:t>
      </w:r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r>
        <w:rPr>
          <w:rFonts w:ascii="Times New Roman" w:hAnsi="Times New Roman" w:cs="Times New Roman"/>
          <w:sz w:val="20"/>
          <w:szCs w:val="20"/>
        </w:rPr>
        <w:t xml:space="preserve">эт</w:t>
      </w:r>
      <w:r>
        <w:rPr>
          <w:rFonts w:ascii="Times New Roman" w:hAnsi="Times New Roman" w:cs="Times New Roman"/>
          <w:sz w:val="20"/>
          <w:szCs w:val="20"/>
        </w:rPr>
        <w:t xml:space="preserve">/</w:t>
      </w:r>
      <w:r>
        <w:rPr>
          <w:rFonts w:ascii="Times New Roman" w:hAnsi="Times New Roman" w:cs="Times New Roman"/>
          <w:sz w:val="20"/>
          <w:szCs w:val="20"/>
        </w:rPr>
        <w:t xml:space="preserve">оф</w:t>
      </w:r>
      <w:r>
        <w:rPr>
          <w:rFonts w:ascii="Times New Roman" w:hAnsi="Times New Roman" w:cs="Times New Roman"/>
          <w:sz w:val="20"/>
          <w:szCs w:val="20"/>
        </w:rPr>
        <w:t xml:space="preserve"> г/9/937г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Тел.: 7 (800) 555-20-50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tooltip="mailto:spets@defectologiya.pro" w:history="1">
        <w:r>
          <w:rPr>
            <w:rStyle w:val="913"/>
            <w:rFonts w:ascii="Times New Roman" w:hAnsi="Times New Roman" w:cs="Times New Roman"/>
            <w:color w:val="auto"/>
            <w:sz w:val="20"/>
            <w:szCs w:val="20"/>
          </w:rPr>
          <w:t xml:space="preserve"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/>
      <w:hyperlink r:id="rId10" w:tooltip="mailto:kpk@defectologiya.pro" w:history="1">
        <w:r>
          <w:rPr>
            <w:rStyle w:val="913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kpk</w:t>
        </w:r>
        <w:r>
          <w:rPr>
            <w:rStyle w:val="913"/>
            <w:rFonts w:ascii="Times New Roman" w:hAnsi="Times New Roman" w:cs="Times New Roman"/>
            <w:color w:val="auto"/>
            <w:sz w:val="20"/>
            <w:szCs w:val="20"/>
          </w:rPr>
          <w:t xml:space="preserve">@</w:t>
        </w:r>
        <w:r>
          <w:rPr>
            <w:rStyle w:val="913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defectologiya</w:t>
        </w:r>
        <w:r>
          <w:rPr>
            <w:rStyle w:val="913"/>
            <w:rFonts w:ascii="Times New Roman" w:hAnsi="Times New Roman" w:cs="Times New Roman"/>
            <w:color w:val="auto"/>
            <w:sz w:val="20"/>
            <w:szCs w:val="20"/>
          </w:rPr>
          <w:t xml:space="preserve">.</w:t>
        </w:r>
        <w:r>
          <w:rPr>
            <w:rStyle w:val="913"/>
            <w:rFonts w:ascii="Times New Roman" w:hAnsi="Times New Roman" w:cs="Times New Roman"/>
            <w:color w:val="auto"/>
            <w:sz w:val="20"/>
            <w:szCs w:val="20"/>
            <w:lang w:val="en-US"/>
          </w:rPr>
          <w:t xml:space="preserve"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  <w:r>
        <w:rPr>
          <w:rFonts w:ascii="Times New Roman" w:hAnsi="Times New Roman" w:cs="Times New Roman"/>
          <w:sz w:val="20"/>
          <w:szCs w:val="20"/>
          <w:u w:val="single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______________________А.А. Чесноков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(Исполнитель)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М.П.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Обучающийся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Паспорт: Серия ___________ Номер 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r>
        <w:rPr>
          <w:rFonts w:ascii="Times New Roman" w:hAnsi="Times New Roman" w:cs="Times New Roman"/>
          <w:sz w:val="20"/>
          <w:szCs w:val="20"/>
        </w:rPr>
        <w:t xml:space="preserve">выдан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  <w:r>
        <w:rPr>
          <w:rFonts w:ascii="Times New Roman" w:hAnsi="Times New Roman" w:cs="Times New Roman"/>
          <w:color w:val="c00000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</w:t>
      </w:r>
      <w:r>
        <w:rPr>
          <w:rFonts w:ascii="Times New Roman" w:hAnsi="Times New Roman" w:cs="Times New Roman"/>
          <w:i/>
          <w:sz w:val="20"/>
          <w:szCs w:val="20"/>
        </w:rPr>
        <w:t xml:space="preserve">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r>
        <w:rPr>
          <w:rFonts w:ascii="Times New Roman" w:hAnsi="Times New Roman" w:cs="Times New Roman"/>
          <w:i/>
          <w:sz w:val="20"/>
          <w:szCs w:val="20"/>
        </w:rPr>
        <w:t xml:space="preserve">н(</w:t>
      </w:r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</w:t>
      </w:r>
      <w:r>
        <w:rPr>
          <w:rFonts w:ascii="Times New Roman" w:hAnsi="Times New Roman" w:cs="Times New Roman"/>
          <w:i/>
          <w:sz w:val="20"/>
          <w:szCs w:val="20"/>
        </w:rPr>
        <w:t xml:space="preserve">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r>
        <w:rPr>
          <w:rFonts w:ascii="Times New Roman" w:hAnsi="Times New Roman" w:cs="Times New Roman"/>
          <w:i/>
          <w:sz w:val="20"/>
          <w:szCs w:val="20"/>
        </w:rPr>
        <w:t xml:space="preserve">Обучающегося</w:t>
      </w:r>
      <w:r>
        <w:rPr>
          <w:rFonts w:ascii="Times New Roman" w:hAnsi="Times New Roman" w:cs="Times New Roman"/>
          <w:i/>
          <w:sz w:val="20"/>
          <w:szCs w:val="20"/>
        </w:rPr>
        <w:t xml:space="preserve">.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r>
        <w:rPr>
          <w:rFonts w:ascii="Times New Roman" w:hAnsi="Times New Roman" w:cs="Times New Roman"/>
          <w:i/>
          <w:sz w:val="20"/>
          <w:szCs w:val="20"/>
        </w:rPr>
        <w:t xml:space="preserve">на получение от Исполнителя любой информации по данному договору в электронном виде по следующему электронному адресу</w:t>
      </w:r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 dog.777@mail.ru</w:t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(укажите свой электронный адрес)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</w:r>
      <w:r>
        <w:rPr>
          <w:rFonts w:ascii="Times New Roman" w:hAnsi="Times New Roman" w:cs="Times New Roman"/>
          <w:i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/_____________________/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(Обучающийся)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Mangal">
    <w:panose1 w:val="0204050305040603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>
      <w:t xml:space="preserve">                                                                                                                           Обучающийся _______________________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63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63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 w:customStyle="1">
    <w:name w:val="Заголовок 31"/>
    <w:basedOn w:val="663"/>
    <w:next w:val="663"/>
    <w:link w:val="920"/>
    <w:uiPriority w:val="9"/>
    <w:unhideWhenUsed/>
    <w:qFormat/>
    <w:pPr>
      <w:ind w:firstLine="709"/>
      <w:jc w:val="both"/>
      <w:keepLines/>
      <w:keepNext/>
      <w:spacing w:before="200" w:after="0" w:line="288" w:lineRule="auto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670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3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4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5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customStyle="1">
    <w:name w:val="Header Char"/>
    <w:basedOn w:val="664"/>
    <w:uiPriority w:val="99"/>
  </w:style>
  <w:style w:type="character" w:styleId="677" w:customStyle="1">
    <w:name w:val="Caption Char"/>
    <w:uiPriority w:val="99"/>
  </w:style>
  <w:style w:type="paragraph" w:styleId="678" w:customStyle="1">
    <w:name w:val="Верхний колонтитул1"/>
    <w:basedOn w:val="66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9" w:customStyle="1">
    <w:name w:val="Нижний колонтитул1"/>
    <w:basedOn w:val="663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0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681" w:customStyle="1">
    <w:name w:val="Таблица простая 1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Таблица-сетк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Таблица-сетк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Таблица-сетка 4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0" w:customStyle="1">
    <w:name w:val="Таблица-сетк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91" w:customStyle="1">
    <w:name w:val="Таблица-сетк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 w:customStyle="1">
    <w:name w:val="Таблица-сетк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693" w:customStyle="1">
    <w:name w:val="Список-таблиц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Список-таблиц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5" w:customStyle="1">
    <w:name w:val="Список-таблиц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Список-таблица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Список-таблиц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8" w:customStyle="1">
    <w:name w:val="Список-таблиц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9" w:customStyle="1">
    <w:name w:val="Список-таблиц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paragraph" w:styleId="700" w:customStyle="1">
    <w:name w:val="Заголовок 11"/>
    <w:basedOn w:val="663"/>
    <w:next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 w:customStyle="1">
    <w:name w:val="Заголовок 21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 w:customStyle="1">
    <w:name w:val="Заголовок 31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 w:customStyle="1">
    <w:name w:val="Заголовок 41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Заголовок 51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Заголовок 61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6" w:customStyle="1">
    <w:name w:val="Заголовок 71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 w:customStyle="1">
    <w:name w:val="Заголовок 81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 w:customStyle="1">
    <w:name w:val="Заголовок 91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Верхний колонтитул Знак2"/>
    <w:basedOn w:val="664"/>
    <w:link w:val="678"/>
    <w:uiPriority w:val="99"/>
  </w:style>
  <w:style w:type="character" w:styleId="710" w:customStyle="1">
    <w:name w:val="Нижний колонтитул Знак2"/>
    <w:link w:val="679"/>
    <w:uiPriority w:val="99"/>
  </w:style>
  <w:style w:type="character" w:styleId="711" w:customStyle="1">
    <w:name w:val="Title Char"/>
    <w:basedOn w:val="664"/>
    <w:uiPriority w:val="10"/>
    <w:rPr>
      <w:sz w:val="48"/>
      <w:szCs w:val="48"/>
    </w:rPr>
  </w:style>
  <w:style w:type="character" w:styleId="712" w:customStyle="1">
    <w:name w:val="Subtitle Char"/>
    <w:basedOn w:val="664"/>
    <w:uiPriority w:val="11"/>
    <w:rPr>
      <w:sz w:val="24"/>
      <w:szCs w:val="24"/>
    </w:rPr>
  </w:style>
  <w:style w:type="character" w:styleId="713" w:customStyle="1">
    <w:name w:val="Quote Char"/>
    <w:uiPriority w:val="29"/>
    <w:rPr>
      <w:i/>
    </w:rPr>
  </w:style>
  <w:style w:type="character" w:styleId="714" w:customStyle="1">
    <w:name w:val="Intense Quote Char"/>
    <w:uiPriority w:val="30"/>
    <w:rPr>
      <w:i/>
    </w:rPr>
  </w:style>
  <w:style w:type="paragraph" w:styleId="715" w:customStyle="1">
    <w:name w:val="Верхний колонтитул1"/>
    <w:basedOn w:val="663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6" w:customStyle="1">
    <w:name w:val="Нижний колонтитул1"/>
    <w:basedOn w:val="663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17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718" w:customStyle="1">
    <w:name w:val="Таблица простая 1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2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 w:customStyle="1">
    <w:name w:val="Таблица простая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Таблица простая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Таблица простая 5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Таблица-сетк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Таблица-сетк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Таблица-сетк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Таблица-сетка 4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 w:customStyle="1">
    <w:name w:val="Таблица-сетк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8" w:customStyle="1">
    <w:name w:val="Таблица-сетк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9" w:customStyle="1">
    <w:name w:val="Таблица-сетк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30" w:customStyle="1">
    <w:name w:val="Список-таблиц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Список-таблиц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2" w:customStyle="1">
    <w:name w:val="Список-таблиц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Список-таблица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Список-таблиц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5" w:customStyle="1">
    <w:name w:val="Список-таблиц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6" w:customStyle="1">
    <w:name w:val="Список-таблиц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paragraph" w:styleId="739" w:customStyle="1">
    <w:name w:val="Заголовок 11"/>
    <w:basedOn w:val="663"/>
    <w:next w:val="663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 w:customStyle="1">
    <w:name w:val="Heading 1 Char"/>
    <w:basedOn w:val="664"/>
    <w:link w:val="739"/>
    <w:uiPriority w:val="9"/>
    <w:rPr>
      <w:rFonts w:ascii="Arial" w:hAnsi="Arial" w:eastAsia="Arial" w:cs="Arial"/>
      <w:sz w:val="40"/>
      <w:szCs w:val="40"/>
    </w:rPr>
  </w:style>
  <w:style w:type="paragraph" w:styleId="741" w:customStyle="1">
    <w:name w:val="Заголовок 21"/>
    <w:basedOn w:val="663"/>
    <w:next w:val="663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 w:customStyle="1">
    <w:name w:val="Heading 2 Char"/>
    <w:basedOn w:val="664"/>
    <w:link w:val="741"/>
    <w:uiPriority w:val="9"/>
    <w:rPr>
      <w:rFonts w:ascii="Arial" w:hAnsi="Arial" w:eastAsia="Arial" w:cs="Arial"/>
      <w:sz w:val="34"/>
    </w:rPr>
  </w:style>
  <w:style w:type="paragraph" w:styleId="743" w:customStyle="1">
    <w:name w:val="Заголовок 31"/>
    <w:basedOn w:val="663"/>
    <w:next w:val="663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 w:customStyle="1">
    <w:name w:val="Heading 3 Char"/>
    <w:basedOn w:val="664"/>
    <w:link w:val="743"/>
    <w:uiPriority w:val="9"/>
    <w:rPr>
      <w:rFonts w:ascii="Arial" w:hAnsi="Arial" w:eastAsia="Arial" w:cs="Arial"/>
      <w:sz w:val="30"/>
      <w:szCs w:val="30"/>
    </w:rPr>
  </w:style>
  <w:style w:type="paragraph" w:styleId="745" w:customStyle="1">
    <w:name w:val="Заголовок 41"/>
    <w:basedOn w:val="663"/>
    <w:next w:val="663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4 Char"/>
    <w:basedOn w:val="664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Заголовок 51"/>
    <w:basedOn w:val="663"/>
    <w:next w:val="663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 w:customStyle="1">
    <w:name w:val="Heading 5 Char"/>
    <w:basedOn w:val="664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 w:customStyle="1">
    <w:name w:val="Заголовок 61"/>
    <w:basedOn w:val="663"/>
    <w:next w:val="663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50" w:customStyle="1">
    <w:name w:val="Heading 6 Char"/>
    <w:basedOn w:val="664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 w:customStyle="1">
    <w:name w:val="Заголовок 71"/>
    <w:basedOn w:val="663"/>
    <w:next w:val="663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52" w:customStyle="1">
    <w:name w:val="Heading 7 Char"/>
    <w:basedOn w:val="664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 w:customStyle="1">
    <w:name w:val="Заголовок 81"/>
    <w:basedOn w:val="663"/>
    <w:next w:val="663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54" w:customStyle="1">
    <w:name w:val="Heading 8 Char"/>
    <w:basedOn w:val="664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 w:customStyle="1">
    <w:name w:val="Заголовок 91"/>
    <w:basedOn w:val="663"/>
    <w:next w:val="663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Heading 9 Char"/>
    <w:basedOn w:val="664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663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after="0" w:line="240" w:lineRule="auto"/>
    </w:pPr>
  </w:style>
  <w:style w:type="paragraph" w:styleId="759">
    <w:name w:val="Title"/>
    <w:basedOn w:val="663"/>
    <w:next w:val="663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 w:customStyle="1">
    <w:name w:val="Название Знак"/>
    <w:basedOn w:val="664"/>
    <w:link w:val="759"/>
    <w:uiPriority w:val="10"/>
    <w:rPr>
      <w:sz w:val="48"/>
      <w:szCs w:val="48"/>
    </w:rPr>
  </w:style>
  <w:style w:type="paragraph" w:styleId="761">
    <w:name w:val="Subtitle"/>
    <w:basedOn w:val="663"/>
    <w:next w:val="663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 w:customStyle="1">
    <w:name w:val="Подзаголовок Знак"/>
    <w:basedOn w:val="664"/>
    <w:link w:val="761"/>
    <w:uiPriority w:val="11"/>
    <w:rPr>
      <w:sz w:val="24"/>
      <w:szCs w:val="24"/>
    </w:rPr>
  </w:style>
  <w:style w:type="paragraph" w:styleId="763">
    <w:name w:val="Quote"/>
    <w:basedOn w:val="663"/>
    <w:next w:val="663"/>
    <w:link w:val="764"/>
    <w:uiPriority w:val="29"/>
    <w:qFormat/>
    <w:pPr>
      <w:ind w:left="720" w:right="720"/>
    </w:pPr>
    <w:rPr>
      <w:i/>
    </w:rPr>
  </w:style>
  <w:style w:type="character" w:styleId="764" w:customStyle="1">
    <w:name w:val="Цитата 2 Знак"/>
    <w:link w:val="763"/>
    <w:uiPriority w:val="29"/>
    <w:rPr>
      <w:i/>
    </w:rPr>
  </w:style>
  <w:style w:type="paragraph" w:styleId="765">
    <w:name w:val="Intense Quote"/>
    <w:basedOn w:val="663"/>
    <w:next w:val="663"/>
    <w:link w:val="7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 w:customStyle="1">
    <w:name w:val="Выделенная цитата Знак"/>
    <w:link w:val="765"/>
    <w:uiPriority w:val="30"/>
    <w:rPr>
      <w:i/>
    </w:rPr>
  </w:style>
  <w:style w:type="character" w:styleId="767" w:customStyle="1">
    <w:name w:val="Верхний колонтитул Знак1"/>
    <w:basedOn w:val="664"/>
    <w:link w:val="715"/>
    <w:uiPriority w:val="99"/>
  </w:style>
  <w:style w:type="character" w:styleId="768" w:customStyle="1">
    <w:name w:val="Footer Char"/>
    <w:basedOn w:val="664"/>
    <w:uiPriority w:val="99"/>
  </w:style>
  <w:style w:type="paragraph" w:styleId="769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70" w:customStyle="1">
    <w:name w:val="Нижний колонтитул Знак1"/>
    <w:link w:val="716"/>
    <w:uiPriority w:val="99"/>
  </w:style>
  <w:style w:type="table" w:styleId="771" w:customStyle="1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 w:customStyle="1">
    <w:name w:val="Таблица простая 11"/>
    <w:basedOn w:val="66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2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 w:customStyle="1">
    <w:name w:val="Таблица простая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 w:customStyle="1">
    <w:name w:val="Таблица простая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Таблица простая 5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Таблица-сетк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Таблица-сетк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4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0" w:customStyle="1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2" w:customStyle="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4" w:customStyle="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5" w:customStyle="1">
    <w:name w:val="Таблица-сетк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2" w:customStyle="1">
    <w:name w:val="Таблица-сетк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3" w:customStyle="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4" w:customStyle="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5" w:customStyle="1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6" w:customStyle="1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7" w:customStyle="1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 w:customStyle="1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9" w:customStyle="1">
    <w:name w:val="Таблица-сетк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Список-таблица 1 светл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Список-таблица 2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0" w:customStyle="1">
    <w:name w:val="Список-таблица 3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Список-таблица 4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Список-таблица 5 тем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Список-таблица 6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2" w:customStyle="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3" w:customStyle="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4" w:customStyle="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5" w:customStyle="1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6" w:customStyle="1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7" w:customStyle="1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8" w:customStyle="1">
    <w:name w:val="Список-таблица 7 цветная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7" w:customStyle="1">
    <w:name w:val="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8" w:customStyle="1">
    <w:name w:val="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9" w:customStyle="1">
    <w:name w:val="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0" w:customStyle="1">
    <w:name w:val="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1" w:customStyle="1">
    <w:name w:val="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2" w:customStyle="1">
    <w:name w:val="Bordered &amp; Lined - Accent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Bordered &amp; Lined - Accent 1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Bordered &amp; Lined - Accent 2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Bordered &amp; Lined - Accent 3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Bordered &amp; Lined - Accent 4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Bordered &amp; Lined - Accent 5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Bordered &amp; Lined - Accent 6"/>
    <w:basedOn w:val="6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0" w:customStyle="1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1" w:customStyle="1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2" w:customStyle="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3" w:customStyle="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4" w:customStyle="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5" w:customStyle="1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6">
    <w:name w:val="footnote text"/>
    <w:basedOn w:val="663"/>
    <w:link w:val="897"/>
    <w:uiPriority w:val="99"/>
    <w:semiHidden/>
    <w:unhideWhenUsed/>
    <w:pPr>
      <w:spacing w:after="40" w:line="240" w:lineRule="auto"/>
    </w:pPr>
    <w:rPr>
      <w:sz w:val="18"/>
    </w:r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basedOn w:val="664"/>
    <w:uiPriority w:val="99"/>
    <w:unhideWhenUsed/>
    <w:rPr>
      <w:vertAlign w:val="superscript"/>
    </w:rPr>
  </w:style>
  <w:style w:type="paragraph" w:styleId="899">
    <w:name w:val="endnote text"/>
    <w:basedOn w:val="663"/>
    <w:link w:val="900"/>
    <w:uiPriority w:val="99"/>
    <w:semiHidden/>
    <w:unhideWhenUsed/>
    <w:pPr>
      <w:spacing w:after="0" w:line="240" w:lineRule="auto"/>
    </w:pPr>
    <w:rPr>
      <w:sz w:val="20"/>
    </w:rPr>
  </w:style>
  <w:style w:type="character" w:styleId="900" w:customStyle="1">
    <w:name w:val="Текст концевой сноски Знак"/>
    <w:link w:val="899"/>
    <w:uiPriority w:val="99"/>
    <w:rPr>
      <w:sz w:val="20"/>
    </w:rPr>
  </w:style>
  <w:style w:type="character" w:styleId="901">
    <w:name w:val="endnote reference"/>
    <w:basedOn w:val="664"/>
    <w:uiPriority w:val="99"/>
    <w:semiHidden/>
    <w:unhideWhenUsed/>
    <w:rPr>
      <w:vertAlign w:val="superscript"/>
    </w:rPr>
  </w:style>
  <w:style w:type="paragraph" w:styleId="902">
    <w:name w:val="toc 1"/>
    <w:basedOn w:val="663"/>
    <w:next w:val="663"/>
    <w:uiPriority w:val="39"/>
    <w:unhideWhenUsed/>
    <w:pPr>
      <w:spacing w:after="57"/>
    </w:pPr>
  </w:style>
  <w:style w:type="paragraph" w:styleId="90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90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90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90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90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90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90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91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911">
    <w:name w:val="TOC Heading"/>
    <w:uiPriority w:val="39"/>
    <w:unhideWhenUsed/>
  </w:style>
  <w:style w:type="paragraph" w:styleId="912">
    <w:name w:val="table of figures"/>
    <w:basedOn w:val="663"/>
    <w:next w:val="663"/>
    <w:uiPriority w:val="99"/>
    <w:unhideWhenUsed/>
    <w:pPr>
      <w:spacing w:after="0"/>
    </w:pPr>
  </w:style>
  <w:style w:type="character" w:styleId="913">
    <w:name w:val="Hyperlink"/>
    <w:basedOn w:val="664"/>
    <w:uiPriority w:val="99"/>
    <w:unhideWhenUsed/>
    <w:rPr>
      <w:color w:val="0563c1" w:themeColor="hyperlink"/>
      <w:u w:val="single"/>
    </w:rPr>
  </w:style>
  <w:style w:type="table" w:styleId="914">
    <w:name w:val="Table Grid"/>
    <w:basedOn w:val="665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 w:customStyle="1">
    <w:name w:val="Верхний колонтитул1"/>
    <w:basedOn w:val="663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Верхний колонтитул Знак"/>
    <w:basedOn w:val="664"/>
    <w:link w:val="915"/>
    <w:uiPriority w:val="99"/>
  </w:style>
  <w:style w:type="paragraph" w:styleId="917" w:customStyle="1">
    <w:name w:val="Нижний колонтитул1"/>
    <w:basedOn w:val="663"/>
    <w:link w:val="91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8" w:customStyle="1">
    <w:name w:val="Нижний колонтитул Знак"/>
    <w:basedOn w:val="664"/>
    <w:link w:val="917"/>
    <w:uiPriority w:val="99"/>
  </w:style>
  <w:style w:type="paragraph" w:styleId="919" w:customStyle="1">
    <w:name w:val="Standard"/>
    <w:pPr>
      <w:spacing w:after="0" w:line="240" w:lineRule="auto"/>
    </w:pPr>
    <w:rPr>
      <w:rFonts w:ascii="Liberation Serif" w:hAnsi="Liberation Serif" w:eastAsia="SimSun" w:cs="Mangal"/>
      <w:sz w:val="24"/>
      <w:szCs w:val="24"/>
      <w:lang w:val="en-US" w:eastAsia="zh-CN" w:bidi="hi-IN"/>
    </w:rPr>
  </w:style>
  <w:style w:type="character" w:styleId="920" w:customStyle="1">
    <w:name w:val="Заголовок 3 Знак"/>
    <w:basedOn w:val="664"/>
    <w:link w:val="669"/>
    <w:uiPriority w:val="9"/>
    <w:rPr>
      <w:rFonts w:ascii="Cambria" w:hAnsi="Cambria" w:eastAsia="Times New Roman" w:cs="Times New Roman"/>
      <w:b/>
      <w:bCs/>
      <w:color w:val="4f81bd"/>
    </w:rPr>
  </w:style>
  <w:style w:type="paragraph" w:styleId="921" w:customStyle="1">
    <w:name w:val="c1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 w:customStyle="1">
    <w:name w:val="c2"/>
    <w:basedOn w:val="664"/>
  </w:style>
  <w:style w:type="character" w:styleId="923" w:customStyle="1">
    <w:name w:val="docdata"/>
    <w:basedOn w:val="664"/>
  </w:style>
  <w:style w:type="paragraph" w:styleId="924" w:customStyle="1">
    <w:name w:val="234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 w:customStyle="1">
    <w:name w:val="207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 w:customStyle="1">
    <w:name w:val="234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 w:customStyle="1">
    <w:name w:val="2076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8" w:customStyle="1">
    <w:name w:val="1780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188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0" w:customStyle="1">
    <w:name w:val="2175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1" w:customStyle="1">
    <w:name w:val="2091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2" w:customStyle="1">
    <w:name w:val="1907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3" w:customStyle="1">
    <w:name w:val="1923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4" w:customStyle="1">
    <w:name w:val="246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5" w:customStyle="1">
    <w:name w:val="2128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1782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 w:customStyle="1">
    <w:name w:val="1712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 w:customStyle="1">
    <w:name w:val="1822"/>
    <w:basedOn w:val="6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mailto:spets@defectologiya.pro" TargetMode="External"/><Relationship Id="rId10" Type="http://schemas.openxmlformats.org/officeDocument/2006/relationships/hyperlink" Target="mailto:kpk@defectologiya.pr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Лилия Ринатовна Трубникова</cp:lastModifiedBy>
  <cp:revision>7</cp:revision>
  <dcterms:created xsi:type="dcterms:W3CDTF">2023-12-08T14:44:00Z</dcterms:created>
  <dcterms:modified xsi:type="dcterms:W3CDTF">2024-02-28T15:18:26Z</dcterms:modified>
</cp:coreProperties>
</file>